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1DC5" w14:textId="050FC03E" w:rsidR="00A85E49" w:rsidRDefault="00A85E49" w:rsidP="00A85E49">
      <w:pPr>
        <w:ind w:firstLine="720"/>
        <w:jc w:val="center"/>
        <w:rPr>
          <w:rFonts w:ascii="STZhongsong" w:eastAsia="STZhongsong" w:hAnsi="STZhongsong"/>
          <w:sz w:val="36"/>
          <w:szCs w:val="36"/>
        </w:rPr>
      </w:pPr>
      <w:r>
        <w:rPr>
          <w:rFonts w:ascii="STZhongsong" w:eastAsia="STZhongsong" w:hAnsi="STZhongsong" w:hint="eastAsia"/>
          <w:sz w:val="36"/>
          <w:szCs w:val="36"/>
        </w:rPr>
        <w:t>《食用油流通追溯管理规范》团体标准</w:t>
      </w:r>
    </w:p>
    <w:p w14:paraId="366E0089" w14:textId="695F876E" w:rsidR="00A85E49" w:rsidRPr="00E97BCE" w:rsidRDefault="00A85E49" w:rsidP="00A85E49">
      <w:pPr>
        <w:ind w:firstLine="640"/>
        <w:jc w:val="center"/>
        <w:rPr>
          <w:rFonts w:ascii="黑体" w:eastAsia="黑体" w:hAnsi="黑体"/>
          <w:sz w:val="24"/>
        </w:rPr>
      </w:pPr>
      <w:r w:rsidRPr="00E97BCE">
        <w:rPr>
          <w:rFonts w:ascii="STZhongsong" w:eastAsia="STZhongsong" w:hAnsi="STZhongsong" w:hint="eastAsia"/>
          <w:sz w:val="32"/>
          <w:szCs w:val="32"/>
        </w:rPr>
        <w:t>编制说明</w:t>
      </w:r>
    </w:p>
    <w:p w14:paraId="351745D0" w14:textId="425F5B89" w:rsidR="00A85E49" w:rsidRPr="0044288A" w:rsidRDefault="00A85E49" w:rsidP="00A85E49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/>
          <w:sz w:val="24"/>
        </w:rPr>
        <w:t>本标准制定任务来源于</w:t>
      </w:r>
      <w:r w:rsidRPr="0044288A">
        <w:rPr>
          <w:rFonts w:ascii="宋体" w:hAnsi="宋体" w:hint="eastAsia"/>
          <w:sz w:val="24"/>
        </w:rPr>
        <w:t>中国副食流通协会201</w:t>
      </w:r>
      <w:r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年第一批团体标准项目计划，为本批次要求制定的</w:t>
      </w:r>
      <w:r w:rsidRPr="0044288A">
        <w:rPr>
          <w:rFonts w:ascii="宋体" w:hAnsi="宋体"/>
          <w:sz w:val="24"/>
        </w:rPr>
        <w:t>4</w:t>
      </w:r>
      <w:r w:rsidRPr="0044288A">
        <w:rPr>
          <w:rFonts w:ascii="宋体" w:hAnsi="宋体" w:hint="eastAsia"/>
          <w:sz w:val="24"/>
        </w:rPr>
        <w:t>项标准之一。本标准起草单位包含山东香驰控股有限公司、国家农产品现代物流工程技术研究中心、北京德</w:t>
      </w:r>
      <w:proofErr w:type="gramStart"/>
      <w:r w:rsidRPr="0044288A">
        <w:rPr>
          <w:rFonts w:ascii="宋体" w:hAnsi="宋体" w:hint="eastAsia"/>
          <w:sz w:val="24"/>
        </w:rPr>
        <w:t>鑫泉物</w:t>
      </w:r>
      <w:proofErr w:type="gramEnd"/>
      <w:r w:rsidRPr="0044288A">
        <w:rPr>
          <w:rFonts w:ascii="宋体" w:hAnsi="宋体" w:hint="eastAsia"/>
          <w:sz w:val="24"/>
        </w:rPr>
        <w:t>联网科技股份有限公司、上海中商网络股份有限公司、南京万信方达信息科技有限公司、农业农村</w:t>
      </w:r>
      <w:proofErr w:type="gramStart"/>
      <w:r w:rsidRPr="0044288A">
        <w:rPr>
          <w:rFonts w:ascii="宋体" w:hAnsi="宋体" w:hint="eastAsia"/>
          <w:sz w:val="24"/>
        </w:rPr>
        <w:t>部食物</w:t>
      </w:r>
      <w:proofErr w:type="gramEnd"/>
      <w:r w:rsidRPr="0044288A">
        <w:rPr>
          <w:rFonts w:ascii="宋体" w:hAnsi="宋体" w:hint="eastAsia"/>
          <w:sz w:val="24"/>
        </w:rPr>
        <w:t>与营养发展研究所、江苏智信追溯信息科技研究院有限公司、中国副食流通协会</w:t>
      </w:r>
      <w:r w:rsidR="00032B45">
        <w:rPr>
          <w:rFonts w:ascii="宋体" w:hAnsi="宋体" w:hint="eastAsia"/>
          <w:sz w:val="24"/>
        </w:rPr>
        <w:t>食品</w:t>
      </w:r>
      <w:r w:rsidRPr="0044288A">
        <w:rPr>
          <w:rFonts w:ascii="宋体" w:hAnsi="宋体" w:hint="eastAsia"/>
          <w:sz w:val="24"/>
        </w:rPr>
        <w:t>安全与信息追溯分会等。标准号为T/</w:t>
      </w:r>
      <w:r w:rsidRPr="0044288A">
        <w:rPr>
          <w:rFonts w:ascii="宋体" w:hAnsi="宋体"/>
          <w:sz w:val="24"/>
        </w:rPr>
        <w:t>CFCA 001</w:t>
      </w:r>
      <w:r w:rsidRPr="0044288A">
        <w:rPr>
          <w:rFonts w:ascii="宋体" w:hAnsi="宋体" w:hint="eastAsia"/>
          <w:sz w:val="24"/>
        </w:rPr>
        <w:t>4</w:t>
      </w:r>
      <w:r w:rsidRPr="0044288A">
        <w:rPr>
          <w:rFonts w:ascii="宋体" w:hAnsi="宋体"/>
          <w:sz w:val="24"/>
        </w:rPr>
        <w:t>-2019</w:t>
      </w:r>
      <w:r w:rsidRPr="0044288A">
        <w:rPr>
          <w:rFonts w:ascii="宋体" w:hAnsi="宋体" w:hint="eastAsia"/>
          <w:sz w:val="24"/>
        </w:rPr>
        <w:t>。</w:t>
      </w:r>
    </w:p>
    <w:p w14:paraId="58DDFF53" w14:textId="77777777" w:rsidR="00A85E49" w:rsidRPr="0044288A" w:rsidRDefault="00A85E49" w:rsidP="00A85E49">
      <w:pPr>
        <w:ind w:firstLine="640"/>
        <w:rPr>
          <w:rFonts w:ascii="黑体" w:eastAsia="黑体" w:hAnsi="黑体"/>
          <w:sz w:val="32"/>
          <w:szCs w:val="32"/>
        </w:rPr>
      </w:pPr>
      <w:r w:rsidRPr="0044288A">
        <w:rPr>
          <w:rFonts w:ascii="黑体" w:eastAsia="黑体" w:hAnsi="黑体" w:hint="eastAsia"/>
          <w:sz w:val="32"/>
          <w:szCs w:val="32"/>
        </w:rPr>
        <w:t>一、工作背景与意义</w:t>
      </w:r>
    </w:p>
    <w:p w14:paraId="17329C5D" w14:textId="6D2AA248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食用油作为人们日常生活中必不可少的煮食原料，在生活中有着举足轻重的地位。近年来，随着我国食用油市场的快速发展，目前该市场达5000万吨左右的消费规模，国内上规模的食用油加工企业达数千家。但现在市场上鱼龙混杂，食用油总有以次充好、以假充真的现象，各种品牌的食用油让消费者无法区分好坏。</w:t>
      </w:r>
    </w:p>
    <w:p w14:paraId="0BA54D2B" w14:textId="6E8C11AB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《食用油流通追溯管理规范》团体标准可以让食用油从包装、原料、生产、仓储、销售到消费者实现食用油全生命周期追溯管理，消费者可以通过扫</w:t>
      </w:r>
      <w:r w:rsidR="00032B45">
        <w:rPr>
          <w:rFonts w:ascii="宋体" w:hAnsi="宋体" w:hint="eastAsia"/>
          <w:sz w:val="24"/>
        </w:rPr>
        <w:t>描</w:t>
      </w:r>
      <w:r w:rsidRPr="0044288A">
        <w:rPr>
          <w:rFonts w:ascii="宋体" w:hAnsi="宋体" w:hint="eastAsia"/>
          <w:sz w:val="24"/>
        </w:rPr>
        <w:t>追溯码</w:t>
      </w:r>
      <w:r w:rsidR="00032B45">
        <w:rPr>
          <w:rFonts w:ascii="宋体" w:hAnsi="宋体" w:hint="eastAsia"/>
          <w:sz w:val="24"/>
        </w:rPr>
        <w:t>，</w:t>
      </w:r>
      <w:r w:rsidRPr="0044288A">
        <w:rPr>
          <w:rFonts w:ascii="宋体" w:hAnsi="宋体" w:hint="eastAsia"/>
          <w:sz w:val="24"/>
        </w:rPr>
        <w:t>即可查询到产品的真伪以及流通过程，让消费者随时随地都能轻松获取产品信息。</w:t>
      </w:r>
    </w:p>
    <w:p w14:paraId="6718A528" w14:textId="77777777" w:rsidR="00A85E49" w:rsidRPr="0044288A" w:rsidRDefault="00A85E49" w:rsidP="00A85E49">
      <w:pPr>
        <w:ind w:firstLine="640"/>
        <w:rPr>
          <w:rFonts w:ascii="黑体" w:eastAsia="黑体" w:hAnsi="黑体"/>
          <w:sz w:val="32"/>
          <w:szCs w:val="32"/>
        </w:rPr>
      </w:pPr>
      <w:r w:rsidRPr="0044288A">
        <w:rPr>
          <w:rFonts w:ascii="黑体" w:eastAsia="黑体" w:hAnsi="黑体" w:hint="eastAsia"/>
          <w:sz w:val="32"/>
          <w:szCs w:val="32"/>
        </w:rPr>
        <w:t>二、制定过程</w:t>
      </w:r>
    </w:p>
    <w:p w14:paraId="3784EC23" w14:textId="760CA495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/>
          <w:sz w:val="24"/>
        </w:rPr>
        <w:t>201</w:t>
      </w:r>
      <w:r w:rsidR="009255F5"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</w:t>
      </w:r>
      <w:r w:rsidRPr="0044288A">
        <w:rPr>
          <w:rFonts w:ascii="宋体" w:hAnsi="宋体"/>
          <w:sz w:val="24"/>
        </w:rPr>
        <w:t>4</w:t>
      </w:r>
      <w:r w:rsidRPr="0044288A">
        <w:rPr>
          <w:rFonts w:ascii="宋体" w:hAnsi="宋体" w:hint="eastAsia"/>
          <w:sz w:val="24"/>
        </w:rPr>
        <w:t>月，标准获得立项后，</w:t>
      </w:r>
      <w:r w:rsidRPr="0044288A">
        <w:rPr>
          <w:rFonts w:ascii="宋体" w:hAnsi="宋体"/>
          <w:sz w:val="24"/>
        </w:rPr>
        <w:t>起草</w:t>
      </w:r>
      <w:r w:rsidR="00904D83">
        <w:rPr>
          <w:rFonts w:ascii="宋体" w:hAnsi="宋体" w:hint="eastAsia"/>
          <w:sz w:val="24"/>
        </w:rPr>
        <w:t>工作组</w:t>
      </w:r>
      <w:r w:rsidRPr="0044288A">
        <w:rPr>
          <w:rFonts w:ascii="宋体" w:hAnsi="宋体" w:hint="eastAsia"/>
          <w:sz w:val="24"/>
        </w:rPr>
        <w:t>组织人员先后到</w:t>
      </w:r>
      <w:r w:rsidR="009255F5" w:rsidRPr="0044288A">
        <w:rPr>
          <w:rFonts w:ascii="宋体" w:hAnsi="宋体" w:hint="eastAsia"/>
          <w:sz w:val="24"/>
        </w:rPr>
        <w:t>食用油</w:t>
      </w:r>
      <w:r w:rsidRPr="0044288A">
        <w:rPr>
          <w:rFonts w:ascii="宋体" w:hAnsi="宋体" w:hint="eastAsia"/>
          <w:sz w:val="24"/>
        </w:rPr>
        <w:t>生产、流通企业进行标准需求调研，深入</w:t>
      </w:r>
      <w:bookmarkStart w:id="0" w:name="_Hlk494550586"/>
      <w:r w:rsidR="00904D83">
        <w:rPr>
          <w:rFonts w:ascii="宋体" w:hAnsi="宋体" w:hint="eastAsia"/>
          <w:sz w:val="24"/>
        </w:rPr>
        <w:t>了解</w:t>
      </w:r>
      <w:r w:rsidR="009255F5" w:rsidRPr="0044288A">
        <w:rPr>
          <w:rFonts w:ascii="宋体" w:hAnsi="宋体" w:hint="eastAsia"/>
          <w:sz w:val="24"/>
        </w:rPr>
        <w:t>食用油</w:t>
      </w:r>
      <w:r w:rsidRPr="0044288A">
        <w:rPr>
          <w:rFonts w:ascii="宋体" w:hAnsi="宋体" w:hint="eastAsia"/>
          <w:sz w:val="24"/>
        </w:rPr>
        <w:t>企业流通追溯管理</w:t>
      </w:r>
      <w:bookmarkEnd w:id="0"/>
      <w:r w:rsidRPr="0044288A">
        <w:rPr>
          <w:rFonts w:ascii="宋体" w:hAnsi="宋体" w:hint="eastAsia"/>
          <w:sz w:val="24"/>
        </w:rPr>
        <w:t>的具体需求情况，收集了大量资料和需求，提出了标准编制的思路和方案，初步编制完成《</w:t>
      </w:r>
      <w:r w:rsidR="009255F5" w:rsidRPr="0044288A">
        <w:rPr>
          <w:rFonts w:ascii="宋体" w:hAnsi="宋体" w:hint="eastAsia"/>
          <w:sz w:val="24"/>
        </w:rPr>
        <w:t>食用油</w:t>
      </w:r>
      <w:r w:rsidRPr="0044288A">
        <w:rPr>
          <w:rFonts w:ascii="宋体" w:hAnsi="宋体" w:hint="eastAsia"/>
          <w:sz w:val="24"/>
        </w:rPr>
        <w:t>流通追溯管理规范》标准框架稿。</w:t>
      </w:r>
    </w:p>
    <w:p w14:paraId="0163D72E" w14:textId="6A3A743E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201</w:t>
      </w:r>
      <w:r w:rsidR="009255F5"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</w:t>
      </w:r>
      <w:r w:rsidRPr="0044288A">
        <w:rPr>
          <w:rFonts w:ascii="宋体" w:hAnsi="宋体"/>
          <w:sz w:val="24"/>
        </w:rPr>
        <w:t>5</w:t>
      </w:r>
      <w:r w:rsidRPr="0044288A">
        <w:rPr>
          <w:rFonts w:ascii="宋体" w:hAnsi="宋体" w:hint="eastAsia"/>
          <w:sz w:val="24"/>
        </w:rPr>
        <w:t>月至6月，标准工作组对需求进行进一步凝练，并邀请相关专家进行修改，综合相关材料进行分析，形成标准草案稿。</w:t>
      </w:r>
    </w:p>
    <w:p w14:paraId="6E42B8BB" w14:textId="4F99EF5A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201</w:t>
      </w:r>
      <w:r w:rsidR="009255F5"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年7月至</w:t>
      </w:r>
      <w:r w:rsidRPr="0044288A">
        <w:rPr>
          <w:rFonts w:ascii="宋体" w:hAnsi="宋体"/>
          <w:sz w:val="24"/>
        </w:rPr>
        <w:t>8</w:t>
      </w:r>
      <w:r w:rsidRPr="0044288A">
        <w:rPr>
          <w:rFonts w:ascii="宋体" w:hAnsi="宋体" w:hint="eastAsia"/>
          <w:sz w:val="24"/>
        </w:rPr>
        <w:t>月，标准经过两次内部研讨，起草小组根据研讨会专家意见对标准进行修改，邀请</w:t>
      </w:r>
      <w:r w:rsidR="009255F5" w:rsidRPr="0044288A">
        <w:rPr>
          <w:rFonts w:ascii="宋体" w:hAnsi="宋体" w:hint="eastAsia"/>
          <w:sz w:val="24"/>
        </w:rPr>
        <w:t>食用油</w:t>
      </w:r>
      <w:r w:rsidRPr="0044288A">
        <w:rPr>
          <w:rFonts w:ascii="宋体" w:hAnsi="宋体" w:hint="eastAsia"/>
          <w:sz w:val="24"/>
        </w:rPr>
        <w:t>行业组织、流通追溯管理方面专家进行内部审查，形成了标准工作组讨论稿。</w:t>
      </w:r>
    </w:p>
    <w:p w14:paraId="10B5C08B" w14:textId="1484FC37" w:rsidR="00A85E49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201</w:t>
      </w:r>
      <w:r w:rsidR="009255F5"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年9月</w:t>
      </w:r>
      <w:r w:rsidR="009255F5" w:rsidRPr="0044288A">
        <w:rPr>
          <w:rFonts w:ascii="宋体" w:hAnsi="宋体"/>
          <w:sz w:val="24"/>
        </w:rPr>
        <w:t>22</w:t>
      </w:r>
      <w:r w:rsidRPr="0044288A">
        <w:rPr>
          <w:rFonts w:ascii="宋体" w:hAnsi="宋体" w:hint="eastAsia"/>
          <w:sz w:val="24"/>
        </w:rPr>
        <w:t>日，中国副食流通协会于</w:t>
      </w:r>
      <w:r w:rsidR="009255F5" w:rsidRPr="0044288A">
        <w:rPr>
          <w:rFonts w:ascii="宋体" w:hAnsi="宋体" w:hint="eastAsia"/>
          <w:sz w:val="24"/>
        </w:rPr>
        <w:t>南京市栖霞区翠屏假日酒店</w:t>
      </w:r>
      <w:r w:rsidRPr="0044288A">
        <w:rPr>
          <w:rFonts w:ascii="宋体" w:hAnsi="宋体" w:hint="eastAsia"/>
          <w:sz w:val="24"/>
        </w:rPr>
        <w:t>召开“追溯系列标准研讨会”，来自中国副食流通协会食品安全与信息追溯分会，中国标准化研究院，</w:t>
      </w:r>
      <w:r w:rsidR="009255F5" w:rsidRPr="0044288A">
        <w:rPr>
          <w:rFonts w:ascii="宋体" w:hAnsi="宋体" w:hint="eastAsia"/>
          <w:sz w:val="24"/>
        </w:rPr>
        <w:t>国家农产品现代物流工程技术研究中心，</w:t>
      </w:r>
      <w:r w:rsidRPr="0044288A">
        <w:rPr>
          <w:rFonts w:ascii="宋体" w:hAnsi="宋体" w:hint="eastAsia"/>
          <w:sz w:val="24"/>
        </w:rPr>
        <w:t>北京航空航天大学，泸州老窖集团有限公司，</w:t>
      </w:r>
      <w:r w:rsidR="009255F5" w:rsidRPr="0044288A">
        <w:rPr>
          <w:rFonts w:ascii="宋体" w:hAnsi="宋体" w:hint="eastAsia"/>
          <w:sz w:val="24"/>
        </w:rPr>
        <w:t>农业农</w:t>
      </w:r>
      <w:r w:rsidR="009255F5" w:rsidRPr="0044288A">
        <w:rPr>
          <w:rFonts w:ascii="宋体" w:hAnsi="宋体" w:hint="eastAsia"/>
          <w:sz w:val="24"/>
        </w:rPr>
        <w:lastRenderedPageBreak/>
        <w:t>村</w:t>
      </w:r>
      <w:proofErr w:type="gramStart"/>
      <w:r w:rsidR="009255F5" w:rsidRPr="0044288A">
        <w:rPr>
          <w:rFonts w:ascii="宋体" w:hAnsi="宋体" w:hint="eastAsia"/>
          <w:sz w:val="24"/>
        </w:rPr>
        <w:t>部食物</w:t>
      </w:r>
      <w:proofErr w:type="gramEnd"/>
      <w:r w:rsidR="009255F5" w:rsidRPr="0044288A">
        <w:rPr>
          <w:rFonts w:ascii="宋体" w:hAnsi="宋体" w:hint="eastAsia"/>
          <w:sz w:val="24"/>
        </w:rPr>
        <w:t>与营养发展研究所</w:t>
      </w:r>
      <w:r w:rsidRPr="0044288A">
        <w:rPr>
          <w:rFonts w:ascii="宋体" w:hAnsi="宋体" w:hint="eastAsia"/>
          <w:sz w:val="24"/>
        </w:rPr>
        <w:t>等数十家单位的代表和专家参加了会议，并针对标准文本，提出了修改意见，之后起草小组根据专家意见进一步修改了工作组讨论稿。</w:t>
      </w:r>
    </w:p>
    <w:p w14:paraId="5F909CAE" w14:textId="4CCC7BE2" w:rsidR="006228F1" w:rsidRPr="0044288A" w:rsidRDefault="00A85E49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201</w:t>
      </w:r>
      <w:r w:rsidR="00F15AC3" w:rsidRPr="0044288A">
        <w:rPr>
          <w:rFonts w:ascii="宋体" w:hAnsi="宋体"/>
          <w:sz w:val="24"/>
        </w:rPr>
        <w:t>9</w:t>
      </w:r>
      <w:r w:rsidRPr="0044288A">
        <w:rPr>
          <w:rFonts w:ascii="宋体" w:hAnsi="宋体" w:hint="eastAsia"/>
          <w:sz w:val="24"/>
        </w:rPr>
        <w:t>年</w:t>
      </w:r>
      <w:r w:rsidRPr="0044288A">
        <w:rPr>
          <w:rFonts w:ascii="宋体" w:hAnsi="宋体"/>
          <w:sz w:val="24"/>
        </w:rPr>
        <w:t>1</w:t>
      </w:r>
      <w:r w:rsidR="006228F1" w:rsidRPr="0044288A">
        <w:rPr>
          <w:rFonts w:ascii="宋体" w:hAnsi="宋体"/>
          <w:sz w:val="24"/>
        </w:rPr>
        <w:t>1</w:t>
      </w:r>
      <w:r w:rsidRPr="0044288A">
        <w:rPr>
          <w:rFonts w:ascii="宋体" w:hAnsi="宋体" w:hint="eastAsia"/>
          <w:sz w:val="24"/>
        </w:rPr>
        <w:t>月至</w:t>
      </w:r>
      <w:r w:rsidR="006228F1" w:rsidRPr="0044288A">
        <w:rPr>
          <w:rFonts w:ascii="宋体" w:hAnsi="宋体" w:hint="eastAsia"/>
          <w:sz w:val="24"/>
        </w:rPr>
        <w:t>2</w:t>
      </w:r>
      <w:r w:rsidR="006228F1" w:rsidRPr="0044288A">
        <w:rPr>
          <w:rFonts w:ascii="宋体" w:hAnsi="宋体"/>
          <w:sz w:val="24"/>
        </w:rPr>
        <w:t>020</w:t>
      </w:r>
      <w:r w:rsidR="006228F1" w:rsidRPr="0044288A">
        <w:rPr>
          <w:rFonts w:ascii="宋体" w:hAnsi="宋体" w:hint="eastAsia"/>
          <w:sz w:val="24"/>
        </w:rPr>
        <w:t>年2</w:t>
      </w:r>
      <w:r w:rsidRPr="0044288A">
        <w:rPr>
          <w:rFonts w:ascii="宋体" w:hAnsi="宋体" w:hint="eastAsia"/>
          <w:sz w:val="24"/>
        </w:rPr>
        <w:t>月，标准工作组讨论</w:t>
      </w:r>
      <w:proofErr w:type="gramStart"/>
      <w:r w:rsidRPr="0044288A">
        <w:rPr>
          <w:rFonts w:ascii="宋体" w:hAnsi="宋体" w:hint="eastAsia"/>
          <w:sz w:val="24"/>
        </w:rPr>
        <w:t>稿广泛</w:t>
      </w:r>
      <w:proofErr w:type="gramEnd"/>
      <w:r w:rsidRPr="0044288A">
        <w:rPr>
          <w:rFonts w:ascii="宋体" w:hAnsi="宋体" w:hint="eastAsia"/>
          <w:sz w:val="24"/>
        </w:rPr>
        <w:t>征询了相关方的建议，</w:t>
      </w:r>
      <w:r w:rsidR="006228F1" w:rsidRPr="0044288A">
        <w:rPr>
          <w:rFonts w:ascii="宋体" w:hAnsi="宋体" w:hint="eastAsia"/>
          <w:sz w:val="24"/>
        </w:rPr>
        <w:t>根据标准研讨会意见在最新标准草案的基础上形成征求意见稿。</w:t>
      </w:r>
    </w:p>
    <w:p w14:paraId="49D7A99C" w14:textId="73468242" w:rsidR="006228F1" w:rsidRPr="0044288A" w:rsidRDefault="006228F1" w:rsidP="00E97BCE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20</w:t>
      </w:r>
      <w:r w:rsidRPr="0044288A">
        <w:rPr>
          <w:rFonts w:ascii="宋体" w:hAnsi="宋体"/>
          <w:sz w:val="24"/>
        </w:rPr>
        <w:t>20</w:t>
      </w:r>
      <w:r w:rsidRPr="0044288A">
        <w:rPr>
          <w:rFonts w:ascii="宋体" w:hAnsi="宋体" w:hint="eastAsia"/>
          <w:sz w:val="24"/>
        </w:rPr>
        <w:t>年</w:t>
      </w:r>
      <w:r w:rsidRPr="0044288A">
        <w:rPr>
          <w:rFonts w:ascii="宋体" w:hAnsi="宋体"/>
          <w:sz w:val="24"/>
        </w:rPr>
        <w:t>3</w:t>
      </w:r>
      <w:r w:rsidRPr="0044288A">
        <w:rPr>
          <w:rFonts w:ascii="宋体" w:hAnsi="宋体" w:hint="eastAsia"/>
          <w:sz w:val="24"/>
        </w:rPr>
        <w:t>月-</w:t>
      </w:r>
      <w:r w:rsidRPr="0044288A">
        <w:rPr>
          <w:rFonts w:ascii="宋体" w:hAnsi="宋体"/>
          <w:sz w:val="24"/>
        </w:rPr>
        <w:t>4</w:t>
      </w:r>
      <w:r w:rsidRPr="0044288A">
        <w:rPr>
          <w:rFonts w:ascii="宋体" w:hAnsi="宋体" w:hint="eastAsia"/>
          <w:sz w:val="24"/>
        </w:rPr>
        <w:t>月，将《食用油流通追溯管理规范》团体标准征求意见稿，面向行业公开征求意见。</w:t>
      </w:r>
    </w:p>
    <w:p w14:paraId="39BADD5B" w14:textId="77777777" w:rsidR="00A85E49" w:rsidRPr="0044288A" w:rsidRDefault="00A85E49" w:rsidP="00A85E49">
      <w:pPr>
        <w:ind w:firstLine="640"/>
        <w:rPr>
          <w:rFonts w:ascii="黑体" w:eastAsia="黑体" w:hAnsi="黑体"/>
          <w:sz w:val="32"/>
          <w:szCs w:val="32"/>
        </w:rPr>
      </w:pPr>
      <w:r w:rsidRPr="0044288A">
        <w:rPr>
          <w:rFonts w:ascii="黑体" w:eastAsia="黑体" w:hAnsi="黑体" w:hint="eastAsia"/>
          <w:sz w:val="32"/>
          <w:szCs w:val="32"/>
        </w:rPr>
        <w:t>三、参考文件</w:t>
      </w:r>
    </w:p>
    <w:p w14:paraId="50CAAED2" w14:textId="7522E0C6" w:rsidR="00A85E49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标准起草规则</w:t>
      </w:r>
      <w:r w:rsidRPr="0044288A">
        <w:rPr>
          <w:rFonts w:ascii="宋体" w:hAnsi="宋体"/>
          <w:sz w:val="24"/>
        </w:rPr>
        <w:t>为</w:t>
      </w:r>
      <w:r w:rsidRPr="0044288A">
        <w:rPr>
          <w:rFonts w:ascii="宋体" w:hAnsi="宋体" w:hint="eastAsia"/>
          <w:sz w:val="24"/>
        </w:rPr>
        <w:t>《标准化工作导则</w:t>
      </w:r>
      <w:r w:rsidRPr="0044288A">
        <w:rPr>
          <w:rFonts w:ascii="宋体" w:hAnsi="宋体"/>
          <w:sz w:val="24"/>
        </w:rPr>
        <w:t xml:space="preserve">  </w:t>
      </w:r>
      <w:r w:rsidRPr="0044288A">
        <w:rPr>
          <w:rFonts w:ascii="宋体" w:hAnsi="宋体" w:hint="eastAsia"/>
          <w:sz w:val="24"/>
        </w:rPr>
        <w:t>第</w:t>
      </w:r>
      <w:r w:rsidRPr="0044288A">
        <w:rPr>
          <w:rFonts w:ascii="宋体" w:hAnsi="宋体"/>
          <w:sz w:val="24"/>
        </w:rPr>
        <w:t>1</w:t>
      </w:r>
      <w:r w:rsidRPr="0044288A">
        <w:rPr>
          <w:rFonts w:ascii="宋体" w:hAnsi="宋体" w:hint="eastAsia"/>
          <w:sz w:val="24"/>
        </w:rPr>
        <w:t>部分：标准的结构和编写规则》（</w:t>
      </w:r>
      <w:r w:rsidRPr="0044288A">
        <w:rPr>
          <w:rFonts w:ascii="宋体" w:hAnsi="宋体"/>
          <w:sz w:val="24"/>
        </w:rPr>
        <w:t>GB/T 1.1</w:t>
      </w:r>
      <w:r w:rsidRPr="0044288A">
        <w:rPr>
          <w:rFonts w:ascii="宋体" w:hAnsi="宋体" w:hint="eastAsia"/>
          <w:sz w:val="24"/>
        </w:rPr>
        <w:t>—</w:t>
      </w:r>
      <w:r w:rsidRPr="0044288A">
        <w:rPr>
          <w:rFonts w:ascii="宋体" w:hAnsi="宋体"/>
          <w:sz w:val="24"/>
        </w:rPr>
        <w:t>200</w:t>
      </w:r>
      <w:r w:rsidRPr="0044288A">
        <w:rPr>
          <w:rFonts w:ascii="宋体" w:hAnsi="宋体" w:hint="eastAsia"/>
          <w:sz w:val="24"/>
        </w:rPr>
        <w:t>9）。标准起草过程中参考了《条码术语》（GB/T 12905）、《食品工业基本术语》（GB/T 15091）、《物流术语》（GB/T 18354）、《食品良好流通规范》（GB/T 23346）、《酒类商品物流信息追溯管理要求》（WB/T 1053）、《追溯对象编码规范》（</w:t>
      </w:r>
      <w:r w:rsidRPr="0044288A">
        <w:rPr>
          <w:rFonts w:ascii="宋体" w:hAnsi="宋体"/>
          <w:sz w:val="24"/>
        </w:rPr>
        <w:t>T/CFCA</w:t>
      </w:r>
      <w:r w:rsidRPr="0044288A">
        <w:rPr>
          <w:rFonts w:ascii="宋体" w:hAnsi="宋体" w:hint="eastAsia"/>
          <w:sz w:val="24"/>
        </w:rPr>
        <w:t xml:space="preserve"> 0001）、</w:t>
      </w:r>
      <w:r w:rsidR="006228F1" w:rsidRPr="0044288A">
        <w:rPr>
          <w:rFonts w:ascii="宋体" w:hAnsi="宋体" w:hint="eastAsia"/>
          <w:sz w:val="24"/>
        </w:rPr>
        <w:t>《休闲食品流通追溯管理规范》（</w:t>
      </w:r>
      <w:r w:rsidR="006228F1" w:rsidRPr="0044288A">
        <w:rPr>
          <w:rFonts w:ascii="宋体" w:hAnsi="宋体"/>
          <w:sz w:val="24"/>
        </w:rPr>
        <w:t>T/CFCA</w:t>
      </w:r>
      <w:r w:rsidR="006228F1" w:rsidRPr="0044288A">
        <w:rPr>
          <w:rFonts w:ascii="宋体" w:hAnsi="宋体" w:hint="eastAsia"/>
          <w:sz w:val="24"/>
        </w:rPr>
        <w:t xml:space="preserve"> 000</w:t>
      </w:r>
      <w:r w:rsidR="006228F1" w:rsidRPr="0044288A">
        <w:rPr>
          <w:rFonts w:ascii="宋体" w:hAnsi="宋体"/>
          <w:sz w:val="24"/>
        </w:rPr>
        <w:t>4</w:t>
      </w:r>
      <w:r w:rsidR="006228F1" w:rsidRPr="0044288A">
        <w:rPr>
          <w:rFonts w:ascii="宋体" w:hAnsi="宋体" w:hint="eastAsia"/>
          <w:sz w:val="24"/>
        </w:rPr>
        <w:t>）、</w:t>
      </w:r>
      <w:r w:rsidRPr="0044288A">
        <w:rPr>
          <w:rFonts w:ascii="宋体" w:hAnsi="宋体" w:hint="eastAsia"/>
          <w:sz w:val="24"/>
        </w:rPr>
        <w:t>《饲料和食品链的可追溯性体系设计与实施的通用原则和基本要求》（GB/T 22005-2009）、《饲料和食品链的可追溯性 体系设计与实施指南》（GB/Z 25008-2010）、《食品冷链物流追溯管理要求》（GB/T 28843-2012）。</w:t>
      </w:r>
    </w:p>
    <w:p w14:paraId="0AA18210" w14:textId="77777777" w:rsidR="00A85E49" w:rsidRPr="0044288A" w:rsidRDefault="00A85E49" w:rsidP="00A85E49">
      <w:pPr>
        <w:ind w:firstLine="640"/>
        <w:rPr>
          <w:rFonts w:ascii="黑体" w:eastAsia="黑体" w:hAnsi="黑体"/>
          <w:sz w:val="32"/>
          <w:szCs w:val="32"/>
        </w:rPr>
      </w:pPr>
      <w:r w:rsidRPr="0044288A">
        <w:rPr>
          <w:rFonts w:ascii="黑体" w:eastAsia="黑体" w:hAnsi="黑体" w:hint="eastAsia"/>
          <w:sz w:val="32"/>
          <w:szCs w:val="32"/>
        </w:rPr>
        <w:t>四、主要内容</w:t>
      </w:r>
    </w:p>
    <w:p w14:paraId="04D15A9B" w14:textId="7FA9624B" w:rsidR="00F45ABA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本标准大纲分为六个部分，</w:t>
      </w:r>
      <w:bookmarkStart w:id="1" w:name="_Hlk36228578"/>
      <w:r w:rsidR="00867DC7" w:rsidRPr="00867DC7">
        <w:rPr>
          <w:rFonts w:ascii="宋体" w:hAnsi="宋体" w:hint="eastAsia"/>
          <w:sz w:val="24"/>
        </w:rPr>
        <w:t>前三部分分别为标准的范围、规范性引用和术语定义</w:t>
      </w:r>
      <w:bookmarkEnd w:id="1"/>
      <w:r w:rsidR="00867DC7" w:rsidRPr="00867DC7">
        <w:rPr>
          <w:rFonts w:ascii="宋体" w:hAnsi="宋体" w:hint="eastAsia"/>
          <w:sz w:val="24"/>
        </w:rPr>
        <w:t>；</w:t>
      </w:r>
      <w:r w:rsidRPr="0044288A">
        <w:rPr>
          <w:rFonts w:ascii="宋体" w:hAnsi="宋体" w:hint="eastAsia"/>
          <w:sz w:val="24"/>
        </w:rPr>
        <w:t>第四部分是信息追溯体系；第五部分信息追溯采集</w:t>
      </w:r>
      <w:r w:rsidR="00215FCB">
        <w:rPr>
          <w:rFonts w:ascii="宋体" w:hAnsi="宋体" w:hint="eastAsia"/>
          <w:sz w:val="24"/>
        </w:rPr>
        <w:t>；</w:t>
      </w:r>
      <w:r w:rsidRPr="0044288A">
        <w:rPr>
          <w:rFonts w:ascii="宋体" w:hAnsi="宋体" w:hint="eastAsia"/>
          <w:sz w:val="24"/>
        </w:rPr>
        <w:t>第六部分是</w:t>
      </w:r>
      <w:r w:rsidR="002A4481" w:rsidRPr="0044288A">
        <w:rPr>
          <w:rFonts w:ascii="宋体" w:hAnsi="宋体" w:hint="eastAsia"/>
          <w:sz w:val="24"/>
        </w:rPr>
        <w:t>信息</w:t>
      </w:r>
      <w:r w:rsidRPr="0044288A">
        <w:rPr>
          <w:rFonts w:ascii="宋体" w:hAnsi="宋体" w:hint="eastAsia"/>
          <w:sz w:val="24"/>
        </w:rPr>
        <w:t>追溯管理。</w:t>
      </w:r>
    </w:p>
    <w:p w14:paraId="71075622" w14:textId="2B557ABF" w:rsidR="00A85E49" w:rsidRPr="0044288A" w:rsidRDefault="00F45ABA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《食用油流通追溯管理规范》本标准的制定可以从以下方面进行规范：</w:t>
      </w:r>
      <w:r w:rsidRPr="0044288A">
        <w:rPr>
          <w:rFonts w:ascii="宋体" w:hAnsi="宋体"/>
          <w:sz w:val="24"/>
        </w:rPr>
        <w:t>1.</w:t>
      </w:r>
      <w:r w:rsidRPr="0044288A">
        <w:rPr>
          <w:rFonts w:ascii="宋体" w:hAnsi="宋体" w:hint="eastAsia"/>
          <w:sz w:val="24"/>
        </w:rPr>
        <w:t>规范</w:t>
      </w:r>
      <w:bookmarkStart w:id="2" w:name="_GoBack"/>
      <w:bookmarkEnd w:id="2"/>
      <w:r w:rsidRPr="0044288A">
        <w:rPr>
          <w:rFonts w:ascii="宋体" w:hAnsi="宋体" w:hint="eastAsia"/>
          <w:sz w:val="24"/>
        </w:rPr>
        <w:t>食用油的流通秩序；</w:t>
      </w:r>
      <w:r w:rsidRPr="0044288A">
        <w:rPr>
          <w:rFonts w:ascii="宋体" w:hAnsi="宋体"/>
          <w:sz w:val="24"/>
        </w:rPr>
        <w:t>2.</w:t>
      </w:r>
      <w:r w:rsidRPr="0044288A">
        <w:rPr>
          <w:rFonts w:ascii="宋体" w:hAnsi="宋体" w:hint="eastAsia"/>
          <w:sz w:val="24"/>
        </w:rPr>
        <w:t>制约假冒品牌食品对社会危害的影响；</w:t>
      </w:r>
      <w:r w:rsidRPr="0044288A">
        <w:rPr>
          <w:rFonts w:ascii="宋体" w:hAnsi="宋体"/>
          <w:sz w:val="24"/>
        </w:rPr>
        <w:t>3.</w:t>
      </w:r>
      <w:r w:rsidRPr="0044288A">
        <w:rPr>
          <w:rFonts w:ascii="宋体" w:hAnsi="宋体" w:hint="eastAsia"/>
          <w:sz w:val="24"/>
        </w:rPr>
        <w:t>降低食用油流通成本；</w:t>
      </w:r>
      <w:r w:rsidRPr="0044288A">
        <w:rPr>
          <w:rFonts w:ascii="宋体" w:hAnsi="宋体"/>
          <w:sz w:val="24"/>
        </w:rPr>
        <w:t>4.</w:t>
      </w:r>
      <w:r w:rsidRPr="0044288A">
        <w:rPr>
          <w:rFonts w:ascii="宋体" w:hAnsi="宋体" w:hint="eastAsia"/>
          <w:sz w:val="24"/>
        </w:rPr>
        <w:t>保障食用油流通安全；</w:t>
      </w:r>
      <w:r w:rsidRPr="0044288A">
        <w:rPr>
          <w:rFonts w:ascii="宋体" w:hAnsi="宋体"/>
          <w:sz w:val="24"/>
        </w:rPr>
        <w:t>5.</w:t>
      </w:r>
      <w:r w:rsidRPr="0044288A">
        <w:rPr>
          <w:rFonts w:ascii="宋体" w:hAnsi="宋体" w:hint="eastAsia"/>
          <w:sz w:val="24"/>
        </w:rPr>
        <w:t>控制食用油质量安全。</w:t>
      </w:r>
    </w:p>
    <w:p w14:paraId="7F3D4E9D" w14:textId="1420D9AD" w:rsidR="00BD6BEE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1．范围：本标准</w:t>
      </w:r>
      <w:r w:rsidR="00BD6BEE" w:rsidRPr="0044288A">
        <w:rPr>
          <w:rFonts w:ascii="宋体" w:hAnsi="宋体" w:hint="eastAsia"/>
          <w:sz w:val="24"/>
        </w:rPr>
        <w:t>规定了食用油流通环节信息追溯体系、信息采集、信息管理的基本要求。</w:t>
      </w:r>
      <w:r w:rsidRPr="0044288A">
        <w:rPr>
          <w:rFonts w:ascii="宋体" w:hAnsi="宋体" w:hint="eastAsia"/>
          <w:sz w:val="24"/>
        </w:rPr>
        <w:t>适用于</w:t>
      </w:r>
      <w:r w:rsidR="00BD6BEE" w:rsidRPr="0044288A">
        <w:rPr>
          <w:rFonts w:ascii="宋体" w:hAnsi="宋体" w:hint="eastAsia"/>
          <w:sz w:val="24"/>
        </w:rPr>
        <w:t>食用油出厂、物流、销售、流通加工等流通过程中的信息追溯管理与信息共享，生产过程中的信息追溯可参照使用。</w:t>
      </w:r>
    </w:p>
    <w:p w14:paraId="71BC4BD1" w14:textId="6DFDD1EC" w:rsidR="00A85E49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2．规范性引用文件：描述了本标准中引用的标准。</w:t>
      </w:r>
    </w:p>
    <w:p w14:paraId="5FB593C0" w14:textId="36DC9479" w:rsidR="00A85E49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3．术语和定义：描述了标准中提及的“</w:t>
      </w:r>
      <w:r w:rsidR="00BD6BEE" w:rsidRPr="0044288A">
        <w:rPr>
          <w:rFonts w:ascii="宋体" w:hAnsi="宋体" w:hint="eastAsia"/>
          <w:sz w:val="24"/>
        </w:rPr>
        <w:t>食用油</w:t>
      </w:r>
      <w:r w:rsidRPr="0044288A">
        <w:rPr>
          <w:rFonts w:ascii="宋体" w:hAnsi="宋体" w:hint="eastAsia"/>
          <w:sz w:val="24"/>
        </w:rPr>
        <w:t>”、“流通”、“追溯”、“追溯标识”的定义。</w:t>
      </w:r>
    </w:p>
    <w:p w14:paraId="53F20C48" w14:textId="77777777" w:rsidR="00A85E49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4.信息追溯系统建设要求：共有五部分，描述了信息追溯体系的通用要求、系统功能、追溯标识、追溯信息编码、采集的基本信息的内容和表示。</w:t>
      </w:r>
    </w:p>
    <w:p w14:paraId="16E204C3" w14:textId="77777777" w:rsidR="00BD6BEE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5.</w:t>
      </w:r>
      <w:bookmarkStart w:id="3" w:name="_Toc494117543"/>
      <w:bookmarkStart w:id="4" w:name="_Toc394669016"/>
      <w:bookmarkStart w:id="5" w:name="_Toc381954961"/>
      <w:bookmarkStart w:id="6" w:name="_Toc410921897"/>
      <w:bookmarkStart w:id="7" w:name="_Toc408147978"/>
      <w:bookmarkStart w:id="8" w:name="_Toc410921786"/>
      <w:bookmarkStart w:id="9" w:name="_Toc399321119"/>
      <w:r w:rsidRPr="0044288A">
        <w:rPr>
          <w:rFonts w:ascii="宋体" w:hAnsi="宋体" w:hint="eastAsia"/>
          <w:sz w:val="24"/>
        </w:rPr>
        <w:t>信息追溯采集</w:t>
      </w:r>
      <w:bookmarkEnd w:id="3"/>
      <w:bookmarkEnd w:id="4"/>
      <w:bookmarkEnd w:id="5"/>
      <w:bookmarkEnd w:id="6"/>
      <w:bookmarkEnd w:id="7"/>
      <w:bookmarkEnd w:id="8"/>
      <w:bookmarkEnd w:id="9"/>
      <w:r w:rsidRPr="0044288A">
        <w:rPr>
          <w:rFonts w:ascii="宋体" w:hAnsi="宋体" w:hint="eastAsia"/>
          <w:sz w:val="24"/>
        </w:rPr>
        <w:t>环节要求包含生产、流通、消费环节。</w:t>
      </w:r>
      <w:r w:rsidRPr="0044288A">
        <w:rPr>
          <w:rFonts w:ascii="宋体" w:hAnsi="宋体" w:hint="eastAsia"/>
          <w:sz w:val="24"/>
        </w:rPr>
        <w:br/>
      </w:r>
      <w:r w:rsidRPr="0044288A">
        <w:rPr>
          <w:rFonts w:ascii="宋体" w:hAnsi="宋体" w:hint="eastAsia"/>
          <w:sz w:val="24"/>
        </w:rPr>
        <w:lastRenderedPageBreak/>
        <w:t>6.信息追溯</w:t>
      </w:r>
      <w:proofErr w:type="gramStart"/>
      <w:r w:rsidRPr="0044288A">
        <w:rPr>
          <w:rFonts w:ascii="宋体" w:hAnsi="宋体" w:hint="eastAsia"/>
          <w:sz w:val="24"/>
        </w:rPr>
        <w:t>管理共</w:t>
      </w:r>
      <w:proofErr w:type="gramEnd"/>
      <w:r w:rsidRPr="0044288A">
        <w:rPr>
          <w:rFonts w:ascii="宋体" w:hAnsi="宋体" w:hint="eastAsia"/>
          <w:sz w:val="24"/>
        </w:rPr>
        <w:t xml:space="preserve">三部分：信息存储、信息传输、信息安全。 </w:t>
      </w:r>
    </w:p>
    <w:p w14:paraId="07CE16B4" w14:textId="4A8A2350" w:rsidR="00A85E49" w:rsidRPr="0044288A" w:rsidRDefault="00BD6BEE" w:rsidP="0047738D">
      <w:pPr>
        <w:spacing w:line="360" w:lineRule="auto"/>
        <w:ind w:firstLine="480"/>
        <w:rPr>
          <w:rFonts w:ascii="宋体" w:hAnsi="宋体"/>
          <w:sz w:val="24"/>
        </w:rPr>
      </w:pPr>
      <w:r w:rsidRPr="0044288A">
        <w:rPr>
          <w:rFonts w:ascii="宋体" w:hAnsi="宋体" w:hint="eastAsia"/>
          <w:sz w:val="24"/>
        </w:rPr>
        <w:t>食用油</w:t>
      </w:r>
      <w:r w:rsidR="00A85E49" w:rsidRPr="0044288A">
        <w:rPr>
          <w:rFonts w:ascii="宋体" w:hAnsi="宋体" w:hint="eastAsia"/>
          <w:sz w:val="24"/>
        </w:rPr>
        <w:t>流通追溯管理规范中追溯应遵循统一规范、信息联通、优化流程、循序渐进的原则，信息追溯体系的设计和实施应充分满足用户需求，标准从系统功能、标识使用方面对追溯体系建设提出了具体要求，另对追溯信息采集与管理做出了详细规定和说明。</w:t>
      </w:r>
    </w:p>
    <w:p w14:paraId="0849A420" w14:textId="77777777" w:rsidR="00A85E49" w:rsidRPr="0044288A" w:rsidRDefault="00A85E49" w:rsidP="0044288A">
      <w:pPr>
        <w:spacing w:line="360" w:lineRule="auto"/>
        <w:ind w:firstLine="480"/>
        <w:rPr>
          <w:rFonts w:ascii="宋体" w:hAnsi="宋体"/>
          <w:sz w:val="24"/>
        </w:rPr>
      </w:pPr>
    </w:p>
    <w:p w14:paraId="0C2A23F7" w14:textId="3092426A" w:rsidR="00A85E49" w:rsidRPr="00E97BCE" w:rsidRDefault="00A85E49" w:rsidP="00A85E49">
      <w:pPr>
        <w:wordWrap w:val="0"/>
        <w:spacing w:line="360" w:lineRule="auto"/>
        <w:ind w:firstLine="560"/>
        <w:jc w:val="right"/>
        <w:rPr>
          <w:rFonts w:ascii="宋体" w:hAnsi="宋体"/>
          <w:szCs w:val="28"/>
        </w:rPr>
      </w:pPr>
      <w:r w:rsidRPr="00E97BCE">
        <w:rPr>
          <w:rFonts w:ascii="宋体" w:hAnsi="宋体" w:hint="eastAsia"/>
          <w:szCs w:val="28"/>
        </w:rPr>
        <w:t>《</w:t>
      </w:r>
      <w:r w:rsidR="00BD6BEE" w:rsidRPr="00E97BCE">
        <w:rPr>
          <w:rFonts w:ascii="宋体" w:hAnsi="宋体" w:hint="eastAsia"/>
          <w:szCs w:val="28"/>
        </w:rPr>
        <w:t>食用油</w:t>
      </w:r>
      <w:r w:rsidRPr="00E97BCE">
        <w:rPr>
          <w:rFonts w:ascii="宋体" w:hAnsi="宋体" w:hint="eastAsia"/>
          <w:szCs w:val="28"/>
        </w:rPr>
        <w:t>流通追溯管理规范》标准起草组</w:t>
      </w:r>
    </w:p>
    <w:p w14:paraId="47B26105" w14:textId="2DE8DF2C" w:rsidR="00A85E49" w:rsidRPr="00E97BCE" w:rsidRDefault="00A85E49" w:rsidP="00A85E49">
      <w:pPr>
        <w:spacing w:line="360" w:lineRule="auto"/>
        <w:ind w:firstLine="560"/>
        <w:jc w:val="right"/>
        <w:rPr>
          <w:rFonts w:ascii="宋体" w:hAnsi="宋体"/>
          <w:szCs w:val="28"/>
        </w:rPr>
      </w:pPr>
      <w:r w:rsidRPr="00E97BCE">
        <w:rPr>
          <w:rFonts w:ascii="宋体" w:hAnsi="宋体" w:hint="eastAsia"/>
          <w:szCs w:val="28"/>
        </w:rPr>
        <w:t>20</w:t>
      </w:r>
      <w:r w:rsidR="00BD6BEE" w:rsidRPr="00E97BCE">
        <w:rPr>
          <w:rFonts w:ascii="宋体" w:hAnsi="宋体"/>
          <w:szCs w:val="28"/>
        </w:rPr>
        <w:t>20</w:t>
      </w:r>
      <w:r w:rsidRPr="00E97BCE">
        <w:rPr>
          <w:rFonts w:ascii="宋体" w:hAnsi="宋体" w:hint="eastAsia"/>
          <w:szCs w:val="28"/>
        </w:rPr>
        <w:t>年3月</w:t>
      </w:r>
    </w:p>
    <w:p w14:paraId="32446C79" w14:textId="77777777" w:rsidR="00C52185" w:rsidRPr="00E97BCE" w:rsidRDefault="00C52185" w:rsidP="00A85E49">
      <w:pPr>
        <w:ind w:firstLine="560"/>
        <w:rPr>
          <w:rFonts w:ascii="宋体" w:hAnsi="宋体"/>
        </w:rPr>
      </w:pPr>
    </w:p>
    <w:sectPr w:rsidR="00C52185" w:rsidRPr="00E97BCE" w:rsidSect="00EB4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88" w:right="1134" w:bottom="1134" w:left="1418" w:header="1134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BC2" w14:textId="77777777" w:rsidR="00614CE4" w:rsidRDefault="00614CE4" w:rsidP="00F42954">
      <w:pPr>
        <w:ind w:firstLine="560"/>
      </w:pPr>
      <w:r>
        <w:separator/>
      </w:r>
    </w:p>
  </w:endnote>
  <w:endnote w:type="continuationSeparator" w:id="0">
    <w:p w14:paraId="50378087" w14:textId="77777777" w:rsidR="00614CE4" w:rsidRDefault="00614CE4" w:rsidP="00F4295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5E87B" w14:textId="77777777" w:rsidR="006B6734" w:rsidRDefault="00614CE4" w:rsidP="00760185">
    <w:pPr>
      <w:pStyle w:val="a9"/>
      <w:ind w:right="28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1E7F" w14:textId="77777777" w:rsidR="006B6734" w:rsidRPr="00A41937" w:rsidRDefault="00CF3B91" w:rsidP="00F70A3A">
    <w:pPr>
      <w:pStyle w:val="a9"/>
      <w:ind w:right="280" w:firstLine="360"/>
      <w:rPr>
        <w:rStyle w:val="ab"/>
      </w:rPr>
    </w:pPr>
    <w:r w:rsidRPr="007132CB">
      <w:rPr>
        <w:rStyle w:val="ab"/>
        <w:kern w:val="0"/>
        <w:szCs w:val="21"/>
      </w:rPr>
      <w:t xml:space="preserve">- </w:t>
    </w:r>
    <w:r w:rsidRPr="007132CB">
      <w:rPr>
        <w:rStyle w:val="ab"/>
        <w:kern w:val="0"/>
        <w:szCs w:val="21"/>
      </w:rPr>
      <w:fldChar w:fldCharType="begin"/>
    </w:r>
    <w:r w:rsidRPr="007132CB">
      <w:rPr>
        <w:rStyle w:val="ab"/>
        <w:kern w:val="0"/>
        <w:szCs w:val="21"/>
      </w:rPr>
      <w:instrText xml:space="preserve"> PAGE </w:instrText>
    </w:r>
    <w:r w:rsidRPr="007132CB">
      <w:rPr>
        <w:rStyle w:val="ab"/>
        <w:kern w:val="0"/>
        <w:szCs w:val="21"/>
      </w:rPr>
      <w:fldChar w:fldCharType="separate"/>
    </w:r>
    <w:r>
      <w:rPr>
        <w:rStyle w:val="ab"/>
        <w:noProof/>
        <w:kern w:val="0"/>
        <w:szCs w:val="21"/>
      </w:rPr>
      <w:t>10</w:t>
    </w:r>
    <w:r w:rsidRPr="007132CB">
      <w:rPr>
        <w:rStyle w:val="ab"/>
        <w:kern w:val="0"/>
        <w:szCs w:val="21"/>
      </w:rPr>
      <w:fldChar w:fldCharType="end"/>
    </w:r>
    <w:r w:rsidRPr="007132CB">
      <w:rPr>
        <w:rStyle w:val="ab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85BD" w14:textId="77777777" w:rsidR="006B6734" w:rsidRDefault="00614CE4" w:rsidP="00760185">
    <w:pPr>
      <w:pStyle w:val="a9"/>
      <w:ind w:right="28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4D7C" w14:textId="77777777" w:rsidR="00614CE4" w:rsidRDefault="00614CE4" w:rsidP="00F42954">
      <w:pPr>
        <w:ind w:firstLine="560"/>
      </w:pPr>
      <w:r>
        <w:separator/>
      </w:r>
    </w:p>
  </w:footnote>
  <w:footnote w:type="continuationSeparator" w:id="0">
    <w:p w14:paraId="5D956372" w14:textId="77777777" w:rsidR="00614CE4" w:rsidRDefault="00614CE4" w:rsidP="00F4295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0473" w14:textId="77777777" w:rsidR="006B6734" w:rsidRDefault="00614CE4" w:rsidP="0076018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61F7" w14:textId="77777777" w:rsidR="006B6734" w:rsidRPr="008D6D3C" w:rsidRDefault="00614CE4" w:rsidP="008D6D3C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0197" w14:textId="77777777" w:rsidR="006B6734" w:rsidRDefault="00614CE4" w:rsidP="0076018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CEA2025"/>
    <w:multiLevelType w:val="multilevel"/>
    <w:tmpl w:val="2AC2DBF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E4"/>
    <w:rsid w:val="000049A6"/>
    <w:rsid w:val="00021BE4"/>
    <w:rsid w:val="00032B45"/>
    <w:rsid w:val="0018624F"/>
    <w:rsid w:val="001F090E"/>
    <w:rsid w:val="00215FCB"/>
    <w:rsid w:val="002A4481"/>
    <w:rsid w:val="002C3534"/>
    <w:rsid w:val="0044288A"/>
    <w:rsid w:val="0047738D"/>
    <w:rsid w:val="00574433"/>
    <w:rsid w:val="00614CE4"/>
    <w:rsid w:val="006228F1"/>
    <w:rsid w:val="0069778A"/>
    <w:rsid w:val="00867DC7"/>
    <w:rsid w:val="00904D83"/>
    <w:rsid w:val="009142D1"/>
    <w:rsid w:val="009255F5"/>
    <w:rsid w:val="00960AC2"/>
    <w:rsid w:val="00A85E49"/>
    <w:rsid w:val="00B24A0B"/>
    <w:rsid w:val="00BD6BEE"/>
    <w:rsid w:val="00C52185"/>
    <w:rsid w:val="00CF3B91"/>
    <w:rsid w:val="00E97BCE"/>
    <w:rsid w:val="00F15AC3"/>
    <w:rsid w:val="00F31115"/>
    <w:rsid w:val="00F42954"/>
    <w:rsid w:val="00F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0CFB0"/>
  <w15:chartTrackingRefBased/>
  <w15:docId w15:val="{44E4DFE6-D7B1-462F-A504-FBDCEA4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295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F4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uiPriority w:val="99"/>
    <w:rsid w:val="00F42954"/>
    <w:rPr>
      <w:sz w:val="18"/>
      <w:szCs w:val="18"/>
    </w:rPr>
  </w:style>
  <w:style w:type="paragraph" w:styleId="a9">
    <w:name w:val="footer"/>
    <w:basedOn w:val="a3"/>
    <w:link w:val="aa"/>
    <w:unhideWhenUsed/>
    <w:rsid w:val="00F4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4"/>
    <w:link w:val="a9"/>
    <w:uiPriority w:val="99"/>
    <w:rsid w:val="00F42954"/>
    <w:rPr>
      <w:sz w:val="18"/>
      <w:szCs w:val="18"/>
    </w:rPr>
  </w:style>
  <w:style w:type="paragraph" w:customStyle="1" w:styleId="a">
    <w:name w:val="前言、引言标题"/>
    <w:next w:val="a3"/>
    <w:rsid w:val="00F42954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3"/>
    <w:qFormat/>
    <w:rsid w:val="00F42954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3"/>
    <w:rsid w:val="00F42954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3"/>
    <w:rsid w:val="00F42954"/>
    <w:pPr>
      <w:numPr>
        <w:ilvl w:val="3"/>
      </w:numPr>
      <w:outlineLvl w:val="3"/>
    </w:pPr>
  </w:style>
  <w:style w:type="character" w:styleId="ab">
    <w:name w:val="page number"/>
    <w:rsid w:val="00F42954"/>
    <w:rPr>
      <w:rFonts w:ascii="Times New Roman" w:eastAsia="宋体" w:hAnsi="Times New Roman"/>
      <w:sz w:val="18"/>
    </w:rPr>
  </w:style>
  <w:style w:type="table" w:styleId="ac">
    <w:name w:val="Table Grid"/>
    <w:basedOn w:val="a5"/>
    <w:rsid w:val="00F429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3"/>
    <w:qFormat/>
    <w:rsid w:val="00F42954"/>
    <w:pPr>
      <w:ind w:firstLine="420"/>
    </w:pPr>
    <w:rPr>
      <w:rFonts w:ascii="Calibri" w:hAnsi="Calibri" w:cs="黑体"/>
      <w:sz w:val="21"/>
      <w:szCs w:val="22"/>
    </w:rPr>
  </w:style>
  <w:style w:type="paragraph" w:customStyle="1" w:styleId="ad">
    <w:name w:val="段"/>
    <w:link w:val="Char"/>
    <w:uiPriority w:val="99"/>
    <w:qFormat/>
    <w:rsid w:val="00A85E4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d"/>
    <w:uiPriority w:val="99"/>
    <w:qFormat/>
    <w:rsid w:val="00A85E49"/>
    <w:rPr>
      <w:rFonts w:ascii="宋体" w:eastAsia="宋体" w:hAnsi="Times New Roman" w:cs="Times New Roman"/>
      <w:kern w:val="0"/>
      <w:szCs w:val="20"/>
    </w:rPr>
  </w:style>
  <w:style w:type="paragraph" w:styleId="ae">
    <w:name w:val="Normal (Web)"/>
    <w:basedOn w:val="a3"/>
    <w:uiPriority w:val="99"/>
    <w:unhideWhenUsed/>
    <w:rsid w:val="00A85E49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xuhui</dc:creator>
  <cp:keywords/>
  <dc:description/>
  <cp:lastModifiedBy>cui xuhui</cp:lastModifiedBy>
  <cp:revision>15</cp:revision>
  <dcterms:created xsi:type="dcterms:W3CDTF">2020-03-19T14:32:00Z</dcterms:created>
  <dcterms:modified xsi:type="dcterms:W3CDTF">2020-03-27T11:40:00Z</dcterms:modified>
</cp:coreProperties>
</file>